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6B818" w14:textId="28AE496A" w:rsidR="006A2A97" w:rsidRDefault="00FC3CAE" w:rsidP="00FC3CAE">
      <w:pPr>
        <w:pStyle w:val="ListParagraph"/>
        <w:numPr>
          <w:ilvl w:val="0"/>
          <w:numId w:val="1"/>
        </w:numPr>
        <w:bidi/>
      </w:pPr>
      <w:r w:rsidRPr="00FC3CAE">
        <w:rPr>
          <w:rtl/>
        </w:rPr>
        <w:t>هدف از تحلیل این بوده که بررسی بشه آیا آموزش مبتنی بر یادگیری خودتنظیمی در طول دوره باعث تغییر معنادار در مؤلفه‌های</w:t>
      </w:r>
      <w:r w:rsidRPr="00FC3CAE">
        <w:t xml:space="preserve"> MSLQ </w:t>
      </w:r>
      <w:r w:rsidRPr="00FC3CAE">
        <w:rPr>
          <w:rtl/>
        </w:rPr>
        <w:t>در گروه آزمایش شده یا نه</w:t>
      </w:r>
      <w:r w:rsidRPr="00FC3CAE">
        <w:t>.</w:t>
      </w:r>
    </w:p>
    <w:p w14:paraId="41434159" w14:textId="42106E88" w:rsidR="00FC3CAE" w:rsidRDefault="00FC3CAE" w:rsidP="00FC3CAE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م</w:t>
      </w:r>
      <w:r>
        <w:rPr>
          <w:rtl/>
        </w:rPr>
        <w:t>قا</w:t>
      </w:r>
      <w:r>
        <w:rPr>
          <w:rFonts w:hint="cs"/>
          <w:rtl/>
        </w:rPr>
        <w:t>یسه</w:t>
      </w:r>
      <w:r>
        <w:rPr>
          <w:rtl/>
        </w:rPr>
        <w:t xml:space="preserve"> پ</w:t>
      </w:r>
      <w:r>
        <w:rPr>
          <w:rFonts w:hint="cs"/>
          <w:rtl/>
        </w:rPr>
        <w:t>یش‌آزمون</w:t>
      </w:r>
      <w:r>
        <w:rPr>
          <w:rtl/>
        </w:rPr>
        <w:t xml:space="preserve"> و پس‌آزمون گروه آزما</w:t>
      </w:r>
      <w:r>
        <w:rPr>
          <w:rFonts w:hint="cs"/>
          <w:rtl/>
        </w:rPr>
        <w:t>یش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ییر</w:t>
      </w:r>
      <w:r>
        <w:rPr>
          <w:rtl/>
        </w:rPr>
        <w:t xml:space="preserve"> در نمرات ز</w:t>
      </w:r>
      <w:r>
        <w:rPr>
          <w:rFonts w:hint="cs"/>
          <w:rtl/>
        </w:rPr>
        <w:t>یرمقیاس‌های</w:t>
      </w:r>
      <w:r>
        <w:rPr>
          <w:rtl/>
        </w:rPr>
        <w:t xml:space="preserve"> </w:t>
      </w:r>
      <w:r>
        <w:t>MSLQ</w:t>
      </w:r>
      <w:r>
        <w:rPr>
          <w:rtl/>
        </w:rPr>
        <w:t>.</w:t>
      </w:r>
    </w:p>
    <w:p w14:paraId="0B6D24D0" w14:textId="77777777" w:rsidR="00FC3CAE" w:rsidRDefault="00FC3CAE" w:rsidP="00384660">
      <w:pPr>
        <w:pStyle w:val="ListParagraph"/>
        <w:bidi/>
        <w:ind w:firstLine="0"/>
      </w:pPr>
      <w:bookmarkStart w:id="0" w:name="_GoBack"/>
      <w:bookmarkEnd w:id="0"/>
    </w:p>
    <w:sectPr w:rsidR="00FC3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+ Regular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4374AC"/>
    <w:multiLevelType w:val="hybridMultilevel"/>
    <w:tmpl w:val="802ED69E"/>
    <w:lvl w:ilvl="0" w:tplc="33989E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+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AA"/>
    <w:rsid w:val="00261EFA"/>
    <w:rsid w:val="00384660"/>
    <w:rsid w:val="00506C2F"/>
    <w:rsid w:val="006A2A97"/>
    <w:rsid w:val="00903AAA"/>
    <w:rsid w:val="00F548A9"/>
    <w:rsid w:val="00FC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10887"/>
  <w15:chartTrackingRefBased/>
  <w15:docId w15:val="{074FE6E9-09AB-4DEA-8630-CFB5A17E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B Nazanin+ Regular"/>
        <w:color w:val="000000" w:themeColor="text1"/>
        <w:sz w:val="26"/>
        <w:szCs w:val="26"/>
        <w:lang w:val="en-US" w:eastAsia="en-US" w:bidi="ar-SA"/>
      </w:rPr>
    </w:rPrDefault>
    <w:pPrDefault>
      <w:pPr>
        <w:spacing w:before="240" w:after="240" w:line="259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CAE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</dc:creator>
  <cp:keywords/>
  <dc:description/>
  <cp:lastModifiedBy>Mah</cp:lastModifiedBy>
  <cp:revision>3</cp:revision>
  <dcterms:created xsi:type="dcterms:W3CDTF">2025-07-04T14:35:00Z</dcterms:created>
  <dcterms:modified xsi:type="dcterms:W3CDTF">2025-07-04T14:36:00Z</dcterms:modified>
</cp:coreProperties>
</file>